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0479">
      <w:pPr>
        <w:ind w:firstLine="0" w:firstLineChars="0"/>
        <w:jc w:val="center"/>
        <w:rPr>
          <w:b/>
          <w:bCs/>
          <w:sz w:val="48"/>
          <w:szCs w:val="44"/>
        </w:rPr>
      </w:pPr>
    </w:p>
    <w:p w14:paraId="5333A17B"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 w14:paraId="71ED0D6A">
      <w:pPr>
        <w:ind w:firstLine="0" w:firstLineChars="0"/>
        <w:jc w:val="center"/>
        <w:rPr>
          <w:b/>
          <w:bCs/>
          <w:sz w:val="48"/>
          <w:szCs w:val="44"/>
        </w:rPr>
      </w:pPr>
    </w:p>
    <w:p w14:paraId="0C6F7711">
      <w:pPr>
        <w:ind w:firstLine="0" w:firstLineChars="0"/>
        <w:jc w:val="center"/>
        <w:rPr>
          <w:b/>
          <w:bCs/>
          <w:sz w:val="48"/>
          <w:szCs w:val="44"/>
        </w:rPr>
      </w:pPr>
    </w:p>
    <w:p w14:paraId="49CCFB47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天津市和平区和平路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后院小楼部分面积约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549.82平米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 w14:paraId="62BC0E2D"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 w14:paraId="3F5D6F87"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天津市新华书店集团和平区店</w:t>
      </w:r>
      <w:r>
        <w:rPr>
          <w:rFonts w:hint="eastAsia" w:ascii="仿宋" w:hAnsi="仿宋"/>
          <w:sz w:val="32"/>
          <w:szCs w:val="32"/>
        </w:rPr>
        <w:t>限公司</w:t>
      </w:r>
    </w:p>
    <w:p w14:paraId="55599A67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16BB992A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54E9BD1D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 w14:paraId="3C30218A"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 w14:paraId="105D80A3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1C1F0D59"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 w14:paraId="02751D86"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 w14:paraId="163396E2"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EF75F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6CDDE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3E162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85CE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8620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981FC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41F8536E"/>
    <w:rsid w:val="49845299"/>
    <w:rsid w:val="516B60A0"/>
    <w:rsid w:val="54B63A62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2025-03-18T06:39:47Z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7CB54D6F489B4E398C31077E684B8E80_13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