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A0E52">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14:paraId="28207540">
      <w:pPr>
        <w:spacing w:before="156" w:beforeLines="50" w:line="480" w:lineRule="exact"/>
        <w:ind w:firstLine="643" w:firstLineChars="200"/>
        <w:rPr>
          <w:rFonts w:ascii="仿宋_GB2312" w:hAnsi="宋体" w:eastAsia="仿宋_GB2312"/>
          <w:b/>
          <w:sz w:val="32"/>
          <w:szCs w:val="32"/>
        </w:rPr>
      </w:pPr>
    </w:p>
    <w:p w14:paraId="4131DC4A">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天津市新华书店集团河西区店有限公司</w:t>
      </w:r>
    </w:p>
    <w:p w14:paraId="10F34419">
      <w:pPr>
        <w:spacing w:before="31" w:beforeLines="10" w:line="480" w:lineRule="auto"/>
        <w:rPr>
          <w:rFonts w:hint="default" w:ascii="宋体" w:eastAsia="仿宋_GB2312"/>
          <w:b/>
          <w:sz w:val="32"/>
          <w:szCs w:val="32"/>
          <w:lang w:val="en-US" w:eastAsia="zh-CN"/>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_GB2312" w:hAnsi="仿宋_GB2312" w:eastAsia="仿宋_GB2312"/>
          <w:sz w:val="32"/>
          <w:szCs w:val="32"/>
          <w:lang w:eastAsia="zh-CN"/>
        </w:rPr>
        <w:t>和平区曲阜道</w:t>
      </w:r>
      <w:r>
        <w:rPr>
          <w:rFonts w:hint="eastAsia" w:ascii="仿宋_GB2312" w:hAnsi="仿宋_GB2312" w:eastAsia="仿宋_GB2312"/>
          <w:sz w:val="32"/>
          <w:szCs w:val="32"/>
          <w:lang w:val="en-US" w:eastAsia="zh-CN"/>
        </w:rPr>
        <w:t>5号</w:t>
      </w:r>
    </w:p>
    <w:p w14:paraId="20DA9236">
      <w:pPr>
        <w:spacing w:line="540" w:lineRule="exact"/>
        <w:rPr>
          <w:rFonts w:hint="eastAsia" w:ascii="仿宋_GB2312" w:hAnsi="仿宋_GB2312" w:eastAsia="仿宋_GB2312"/>
          <w:sz w:val="32"/>
          <w:szCs w:val="32"/>
          <w:lang w:val="en-US"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lang w:eastAsia="zh-CN"/>
        </w:rPr>
        <w:t>刘登忠</w:t>
      </w:r>
    </w:p>
    <w:p w14:paraId="12F8EF1C">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宋体" w:hAnsi="宋体" w:eastAsia="仿宋_GB2312"/>
          <w:color w:val="auto"/>
          <w:sz w:val="32"/>
          <w:szCs w:val="32"/>
          <w:u w:val="single"/>
          <w:lang w:val="en-US" w:eastAsia="zh-CN"/>
        </w:rPr>
        <w:t>23391992</w:t>
      </w:r>
      <w:bookmarkStart w:id="0" w:name="_GoBack"/>
      <w:bookmarkEnd w:id="0"/>
      <w:r>
        <w:rPr>
          <w:rFonts w:ascii="仿宋_GB2312" w:hAnsi="仿宋_GB2312" w:eastAsia="仿宋_GB2312"/>
          <w:sz w:val="32"/>
          <w:szCs w:val="32"/>
          <w:u w:val="single"/>
        </w:rPr>
        <w:t xml:space="preserve">        </w:t>
      </w:r>
    </w:p>
    <w:p w14:paraId="7923FD45">
      <w:pPr>
        <w:spacing w:line="540" w:lineRule="exact"/>
        <w:rPr>
          <w:rFonts w:ascii="仿宋_GB2312" w:hAnsi="仿宋_GB2312" w:eastAsia="仿宋_GB2312"/>
          <w:sz w:val="32"/>
          <w:szCs w:val="32"/>
        </w:rPr>
      </w:pPr>
      <w:r>
        <w:rPr>
          <w:rFonts w:hint="eastAsia" w:ascii="仿宋_GB2312" w:hAnsi="仿宋_GB2312" w:eastAsia="仿宋_GB2312"/>
          <w:sz w:val="32"/>
          <w:szCs w:val="32"/>
        </w:rPr>
        <w:t>乙方（承租方）：</w:t>
      </w:r>
      <w:r>
        <w:rPr>
          <w:rFonts w:ascii="仿宋_GB2312" w:hAnsi="宋体" w:eastAsia="仿宋_GB2312"/>
          <w:color w:val="FF0000"/>
          <w:sz w:val="32"/>
          <w:szCs w:val="32"/>
          <w:u w:val="single"/>
        </w:rPr>
        <w:t>***********************</w:t>
      </w:r>
    </w:p>
    <w:p w14:paraId="1BFB9A19">
      <w:pPr>
        <w:spacing w:line="540" w:lineRule="exact"/>
        <w:rPr>
          <w:rFonts w:ascii="仿宋_GB2312" w:hAnsi="仿宋_GB2312" w:eastAsia="仿宋_GB2312"/>
          <w:sz w:val="32"/>
          <w:szCs w:val="32"/>
          <w:u w:val="single"/>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ascii="仿宋_GB2312" w:hAnsi="宋体" w:eastAsia="仿宋_GB2312"/>
          <w:color w:val="FF0000"/>
          <w:sz w:val="32"/>
          <w:szCs w:val="32"/>
          <w:u w:val="single"/>
        </w:rPr>
        <w:t>**********************</w:t>
      </w:r>
    </w:p>
    <w:p w14:paraId="048905F5">
      <w:pPr>
        <w:spacing w:line="540" w:lineRule="exact"/>
        <w:rPr>
          <w:rFonts w:ascii="仿宋_GB2312" w:hAnsi="仿宋_GB2312" w:eastAsia="仿宋_GB2312"/>
          <w:sz w:val="32"/>
          <w:szCs w:val="32"/>
        </w:rPr>
      </w:pPr>
      <w:r>
        <w:rPr>
          <w:rFonts w:hint="eastAsia" w:ascii="仿宋_GB2312" w:hAnsi="仿宋_GB2312" w:eastAsia="仿宋_GB2312"/>
          <w:sz w:val="32"/>
          <w:szCs w:val="32"/>
        </w:rPr>
        <w:t>法定代表人：</w:t>
      </w:r>
      <w:r>
        <w:rPr>
          <w:rFonts w:ascii="仿宋_GB2312" w:hAnsi="宋体" w:eastAsia="仿宋_GB2312"/>
          <w:color w:val="FF0000"/>
          <w:sz w:val="32"/>
          <w:szCs w:val="32"/>
          <w:u w:val="single"/>
        </w:rPr>
        <w:t>**************************</w:t>
      </w:r>
    </w:p>
    <w:p w14:paraId="66F6CAA4">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14:paraId="154A0CA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依照《中华人民共和国民法典》、《中华人民共和国消防法》、《天津市消防条例》等法律规定，为保障各承租人的合法权益，确保</w:t>
      </w:r>
      <w:r>
        <w:rPr>
          <w:rFonts w:hint="eastAsia" w:ascii="仿宋_GB2312" w:hAnsi="仿宋_GB2312" w:eastAsia="仿宋_GB2312"/>
          <w:sz w:val="32"/>
          <w:szCs w:val="32"/>
          <w:u w:val="single"/>
          <w:lang w:eastAsia="zh-CN"/>
        </w:rPr>
        <w:t>天津市</w:t>
      </w:r>
      <w:r>
        <w:rPr>
          <w:rFonts w:hint="eastAsia" w:ascii="仿宋" w:hAnsi="仿宋" w:eastAsia="仿宋" w:cs="仿宋"/>
          <w:sz w:val="32"/>
          <w:szCs w:val="32"/>
          <w:u w:val="single"/>
          <w:lang w:val="en-US" w:eastAsia="zh-CN"/>
        </w:rPr>
        <w:t>河西区小海地曲江路19（33、35）&lt;书店&gt;33门</w:t>
      </w:r>
      <w:r>
        <w:rPr>
          <w:rFonts w:hint="eastAsia" w:ascii="仿宋_GB2312" w:hAnsi="仿宋_GB2312" w:eastAsia="仿宋_GB2312"/>
          <w:sz w:val="32"/>
          <w:szCs w:val="32"/>
        </w:rPr>
        <w:t>及承租方的人身和财产安全，结合</w:t>
      </w:r>
      <w:r>
        <w:rPr>
          <w:rFonts w:hint="eastAsia" w:ascii="仿宋_GB2312" w:hAnsi="仿宋_GB2312" w:eastAsia="仿宋_GB2312"/>
          <w:sz w:val="32"/>
          <w:szCs w:val="32"/>
          <w:u w:val="single"/>
          <w:lang w:eastAsia="zh-CN"/>
        </w:rPr>
        <w:t>天津市</w:t>
      </w:r>
      <w:r>
        <w:rPr>
          <w:rFonts w:hint="eastAsia" w:ascii="仿宋" w:hAnsi="仿宋" w:eastAsia="仿宋" w:cs="仿宋"/>
          <w:sz w:val="32"/>
          <w:szCs w:val="32"/>
          <w:u w:val="single"/>
          <w:lang w:val="en-US" w:eastAsia="zh-CN"/>
        </w:rPr>
        <w:t>河西区小海地曲江路19（33、35）&lt;书店&gt;33门</w:t>
      </w:r>
      <w:r>
        <w:rPr>
          <w:rFonts w:hint="eastAsia" w:ascii="仿宋_GB2312" w:hAnsi="仿宋_GB2312" w:eastAsia="仿宋_GB2312"/>
          <w:sz w:val="32"/>
          <w:szCs w:val="32"/>
        </w:rPr>
        <w:t>的实际情况，甲、乙双方在平等自愿，协商一致的条件下签订消防安全责任协议书如下：</w:t>
      </w:r>
    </w:p>
    <w:p w14:paraId="13F6C27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ascii="仿宋_GB2312" w:hAnsi="仿宋_GB2312" w:eastAsia="仿宋_GB2312"/>
          <w:color w:val="FF0000"/>
          <w:sz w:val="32"/>
          <w:szCs w:val="32"/>
          <w:u w:val="single"/>
        </w:rPr>
        <w:t>*****</w:t>
      </w:r>
      <w:r>
        <w:rPr>
          <w:rFonts w:hint="eastAsia" w:ascii="仿宋_GB2312" w:hAnsi="仿宋_GB2312" w:eastAsia="仿宋_GB2312"/>
          <w:sz w:val="32"/>
          <w:szCs w:val="32"/>
        </w:rPr>
        <w:t>）合同书（以下简称“《租赁合同》”），甲方将位于</w:t>
      </w:r>
      <w:r>
        <w:rPr>
          <w:rFonts w:hint="eastAsia" w:ascii="仿宋_GB2312" w:hAnsi="仿宋_GB2312" w:eastAsia="仿宋_GB2312"/>
          <w:sz w:val="32"/>
          <w:szCs w:val="32"/>
          <w:u w:val="single"/>
          <w:lang w:eastAsia="zh-CN"/>
        </w:rPr>
        <w:t>天津市</w:t>
      </w:r>
      <w:r>
        <w:rPr>
          <w:rFonts w:hint="eastAsia" w:ascii="仿宋" w:hAnsi="仿宋" w:eastAsia="仿宋" w:cs="仿宋"/>
          <w:sz w:val="32"/>
          <w:szCs w:val="32"/>
          <w:u w:val="single"/>
          <w:lang w:val="en-US" w:eastAsia="zh-CN"/>
        </w:rPr>
        <w:t>河西区小海地曲江路19（33、35）&lt;书店&gt;33门</w:t>
      </w:r>
      <w:r>
        <w:rPr>
          <w:rFonts w:hint="eastAsia" w:ascii="仿宋_GB2312" w:hAnsi="仿宋_GB2312" w:eastAsia="仿宋_GB2312"/>
          <w:sz w:val="32"/>
          <w:szCs w:val="32"/>
        </w:rPr>
        <w:t>的部分房地产出租给乙方，供乙方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14:paraId="762BFC7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14:paraId="5EAA90C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14:paraId="20E17EA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14:paraId="74FF1BD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14:paraId="0A2878F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14:paraId="34E1717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14:paraId="1847BD7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14:paraId="19A873EA">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14:paraId="03E779B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14:paraId="5FDD7A1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14:paraId="70CAC08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14:paraId="269393D7">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14:paraId="1A0D908F">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14:paraId="7F5C477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14:paraId="108B0121">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14:paraId="5A08E5B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14:paraId="187BF94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14:paraId="551EEE2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14:paraId="1A8C7BA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14:paraId="454A71D4">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14:paraId="65C38DA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14:paraId="21B0A1A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14:paraId="3B791CDC">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14:paraId="5C9CDA6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14:paraId="1E1CCA3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14:paraId="6E727139">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14:paraId="08225B6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14:paraId="40642BC0">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14:paraId="3BBF142D">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14:paraId="1526011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14:paraId="234973CB">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14:paraId="4536C79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14:paraId="1A253626">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14:paraId="0B4775F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14:paraId="4A3548EE">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14:paraId="0BB149C2">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14:paraId="5E11DF0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14:paraId="7D1BF583">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14:paraId="5096A77C">
      <w:pPr>
        <w:spacing w:line="54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p>
    <w:p w14:paraId="5D9D793B">
      <w:pPr>
        <w:spacing w:line="540" w:lineRule="exact"/>
        <w:ind w:firstLine="2560" w:firstLineChars="800"/>
        <w:jc w:val="left"/>
        <w:rPr>
          <w:rFonts w:ascii="仿宋_GB2312" w:hAnsi="仿宋_GB2312" w:eastAsia="仿宋_GB2312"/>
          <w:sz w:val="32"/>
          <w:szCs w:val="32"/>
        </w:rPr>
      </w:pPr>
      <w:r>
        <w:rPr>
          <w:rFonts w:hint="eastAsia" w:ascii="仿宋_GB2312" w:hAnsi="仿宋_GB2312" w:eastAsia="仿宋_GB2312"/>
          <w:sz w:val="32"/>
          <w:szCs w:val="32"/>
          <w:lang w:eastAsia="zh-CN"/>
        </w:rPr>
        <w:t>河西区店有限公司</w:t>
      </w:r>
      <w:r>
        <w:rPr>
          <w:rFonts w:hint="eastAsia" w:ascii="仿宋_GB2312" w:hAnsi="仿宋_GB2312" w:eastAsia="仿宋_GB2312"/>
          <w:sz w:val="32"/>
          <w:szCs w:val="32"/>
        </w:rPr>
        <w:t xml:space="preserve">             </w:t>
      </w:r>
    </w:p>
    <w:p w14:paraId="7489DB89">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14:paraId="64325B6D">
      <w:pPr>
        <w:spacing w:line="540" w:lineRule="exact"/>
        <w:ind w:firstLine="640" w:firstLineChars="200"/>
        <w:rPr>
          <w:rFonts w:ascii="仿宋_GB2312" w:hAnsi="仿宋_GB2312" w:eastAsia="仿宋_GB2312"/>
          <w:sz w:val="32"/>
          <w:szCs w:val="32"/>
        </w:rPr>
      </w:pPr>
    </w:p>
    <w:p w14:paraId="668415F6">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rPr>
        <w:t>*</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年*</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月*</w:t>
      </w:r>
      <w:r>
        <w:rPr>
          <w:rFonts w:ascii="仿宋_GB2312" w:hAnsi="仿宋_GB2312" w:eastAsia="仿宋_GB2312"/>
          <w:color w:val="FF0000"/>
          <w:sz w:val="32"/>
          <w:szCs w:val="32"/>
          <w:u w:val="single"/>
        </w:rPr>
        <w:t>*</w:t>
      </w:r>
      <w:r>
        <w:rPr>
          <w:rFonts w:hint="eastAsia" w:ascii="仿宋_GB2312" w:hAnsi="仿宋_GB2312" w:eastAsia="仿宋_GB2312"/>
          <w:color w:val="FF0000"/>
          <w:sz w:val="32"/>
          <w:szCs w:val="32"/>
          <w:u w:val="single"/>
        </w:rPr>
        <w:t>日</w:t>
      </w:r>
    </w:p>
    <w:p w14:paraId="780F23F6"/>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14:paraId="6EA59A61">
        <w:pPr>
          <w:pStyle w:val="2"/>
          <w:jc w:val="center"/>
        </w:pPr>
        <w:r>
          <w:fldChar w:fldCharType="begin"/>
        </w:r>
        <w:r>
          <w:instrText xml:space="preserve">PAGE   \* MERGEFORMAT</w:instrText>
        </w:r>
        <w:r>
          <w:fldChar w:fldCharType="separate"/>
        </w:r>
        <w:r>
          <w:rPr>
            <w:lang w:val="zh-CN"/>
          </w:rPr>
          <w:t>7</w:t>
        </w:r>
        <w:r>
          <w:fldChar w:fldCharType="end"/>
        </w:r>
      </w:p>
    </w:sdtContent>
  </w:sdt>
  <w:p w14:paraId="3C7A45B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06AF4"/>
    <w:rsid w:val="041D7DC2"/>
    <w:rsid w:val="0F1F4ACF"/>
    <w:rsid w:val="13AB772F"/>
    <w:rsid w:val="1FF84A59"/>
    <w:rsid w:val="22245DF8"/>
    <w:rsid w:val="24971FE3"/>
    <w:rsid w:val="2FD315A0"/>
    <w:rsid w:val="400A73D4"/>
    <w:rsid w:val="4152165F"/>
    <w:rsid w:val="416F3BBA"/>
    <w:rsid w:val="440E3D16"/>
    <w:rsid w:val="4762194F"/>
    <w:rsid w:val="4D6B6B36"/>
    <w:rsid w:val="4DD77F77"/>
    <w:rsid w:val="4E0E71EF"/>
    <w:rsid w:val="56530B85"/>
    <w:rsid w:val="580F3B41"/>
    <w:rsid w:val="59E83629"/>
    <w:rsid w:val="5CA3087F"/>
    <w:rsid w:val="5E285F5C"/>
    <w:rsid w:val="660B02F6"/>
    <w:rsid w:val="66D6298E"/>
    <w:rsid w:val="678216A2"/>
    <w:rsid w:val="712044BF"/>
    <w:rsid w:val="73AC7AA8"/>
    <w:rsid w:val="7DF51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3242</Words>
  <Characters>3401</Characters>
  <Lines>25</Lines>
  <Paragraphs>7</Paragraphs>
  <TotalTime>0</TotalTime>
  <ScaleCrop>false</ScaleCrop>
  <LinksUpToDate>false</LinksUpToDate>
  <CharactersWithSpaces>3474</CharactersWithSpaces>
  <Application>WPS Office_12.1.0.17142_F1E327BC-269C-435d-A152-05C5408002CA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Administrator</cp:lastModifiedBy>
  <cp:lastPrinted>2023-05-31T01:09:00Z</cp:lastPrinted>
  <dcterms:modified xsi:type="dcterms:W3CDTF">2024-07-09T03:06:30Z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2052-12.1.0.17142</vt:lpwstr>
  </property>
  <property fmtid="{D5CDD505-2E9C-101B-9397-08002B2CF9AE}" pid="3" name="ICV">
    <vt:lpwstr>585ADCB12C7846A39451A78A1506099B_13</vt:lpwstr>
  </property>
</Properties>
</file>