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FCCZ2024-013</w:t>
      </w:r>
      <w:bookmarkStart w:id="1" w:name="_GoBack"/>
      <w:bookmarkEnd w:id="1"/>
      <w:r>
        <w:rPr>
          <w:rFonts w:hint="eastAsia" w:asciiTheme="minorEastAsia" w:hAnsiTheme="minorEastAsia" w:eastAsiaTheme="minorEastAsia" w:cstheme="minorEastAsia"/>
          <w:b/>
          <w:bCs/>
          <w:sz w:val="32"/>
          <w:szCs w:val="32"/>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市新华书店集团南开区店有限公司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天津市新华书店集团南开区店有限公司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lang w:val="en-US" w:eastAsia="zh-CN"/>
        </w:rPr>
        <w:t>天津市南开区</w:t>
      </w:r>
      <w:r>
        <w:rPr>
          <w:rFonts w:hint="eastAsia" w:ascii="宋体" w:hAnsi="宋体" w:cs="宋体"/>
          <w:color w:val="C00000"/>
          <w:sz w:val="21"/>
          <w:szCs w:val="21"/>
          <w:u w:val="single"/>
          <w:lang w:val="en-US" w:eastAsia="zh-CN"/>
        </w:rPr>
        <w:t>黄河道(黄河道483号)</w:t>
      </w:r>
      <w:r>
        <w:rPr>
          <w:rFonts w:hint="eastAsia" w:ascii="宋体"/>
          <w:szCs w:val="21"/>
        </w:rPr>
        <w:t>，双方确认标的计租面积为</w:t>
      </w:r>
      <w:r>
        <w:rPr>
          <w:rFonts w:hint="eastAsia" w:ascii="宋体"/>
          <w:szCs w:val="21"/>
          <w:u w:val="single"/>
          <w:lang w:val="en-US" w:eastAsia="zh-CN"/>
        </w:rPr>
        <w:t>272.95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天津市新华书店集团南开东区店有限公司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 xml:space="preserve">工行天津红旗路支行                         </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0302070809003592963</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南开区店有限公司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41F2ADB"/>
    <w:rsid w:val="047E4A22"/>
    <w:rsid w:val="04CF46B1"/>
    <w:rsid w:val="079A1ABF"/>
    <w:rsid w:val="0BA54172"/>
    <w:rsid w:val="0BF02FF4"/>
    <w:rsid w:val="0D366170"/>
    <w:rsid w:val="0DA0064A"/>
    <w:rsid w:val="0F016B81"/>
    <w:rsid w:val="12DB2200"/>
    <w:rsid w:val="148F448E"/>
    <w:rsid w:val="15533F42"/>
    <w:rsid w:val="15981F0D"/>
    <w:rsid w:val="165C79A4"/>
    <w:rsid w:val="181E3EA8"/>
    <w:rsid w:val="1D0F763F"/>
    <w:rsid w:val="1E8E3957"/>
    <w:rsid w:val="20302A9A"/>
    <w:rsid w:val="22697565"/>
    <w:rsid w:val="226A7D59"/>
    <w:rsid w:val="22724EFA"/>
    <w:rsid w:val="229926D3"/>
    <w:rsid w:val="25484213"/>
    <w:rsid w:val="2685079B"/>
    <w:rsid w:val="26930723"/>
    <w:rsid w:val="27FF0413"/>
    <w:rsid w:val="28AC1292"/>
    <w:rsid w:val="2A2C5816"/>
    <w:rsid w:val="2EAF1F2E"/>
    <w:rsid w:val="30010E3A"/>
    <w:rsid w:val="32C7584C"/>
    <w:rsid w:val="3337322E"/>
    <w:rsid w:val="39F6092B"/>
    <w:rsid w:val="3C5F2ED5"/>
    <w:rsid w:val="403F5400"/>
    <w:rsid w:val="413A66A2"/>
    <w:rsid w:val="41867731"/>
    <w:rsid w:val="44366154"/>
    <w:rsid w:val="44F37298"/>
    <w:rsid w:val="45EF5881"/>
    <w:rsid w:val="46F831CC"/>
    <w:rsid w:val="48173A1F"/>
    <w:rsid w:val="482C1D10"/>
    <w:rsid w:val="49F2675F"/>
    <w:rsid w:val="4CE25DCA"/>
    <w:rsid w:val="4D62468E"/>
    <w:rsid w:val="4E175CB5"/>
    <w:rsid w:val="4FBB4DF7"/>
    <w:rsid w:val="50E5324B"/>
    <w:rsid w:val="51282EC5"/>
    <w:rsid w:val="53571878"/>
    <w:rsid w:val="53F04557"/>
    <w:rsid w:val="568322E0"/>
    <w:rsid w:val="57F63B16"/>
    <w:rsid w:val="59C334ED"/>
    <w:rsid w:val="5E994A9E"/>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2023-07-03T06:25:00Z</cp:lastPrinted>
  <dcterms:modified xsi:type="dcterms:W3CDTF">2024-03-19T02:50:30Z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78B440A26A2D44B2ADF1EF352795FEDB_13</vt:lpwstr>
  </property>
</Properties>
</file>