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市新华书店集团滨江道书店有限公司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天津市新华书店集团滨江道书店有限公司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和平区长春道</w:t>
      </w:r>
      <w:r>
        <w:rPr>
          <w:rFonts w:hint="eastAsia" w:ascii="宋体"/>
          <w:color w:val="FF0000"/>
          <w:szCs w:val="21"/>
          <w:u w:val="single"/>
          <w:lang w:val="en-US" w:eastAsia="zh-CN"/>
        </w:rPr>
        <w:t>114号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31.63</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天津市新华书店集团滨江道书店有限公司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中国工商银行股份有限公司天津锦州道支行</w:t>
      </w:r>
    </w:p>
    <w:p>
      <w:pPr>
        <w:snapToGrid w:val="0"/>
        <w:spacing w:line="460" w:lineRule="exact"/>
        <w:ind w:firstLine="420" w:firstLineChars="200"/>
        <w:rPr>
          <w:rFonts w:hint="eastAsia" w:ascii="宋体" w:hAnsi="宋体" w:eastAsia="宋体" w:cs="宋体"/>
          <w:color w:val="9BBB59" w:themeColor="accent3"/>
          <w:sz w:val="21"/>
          <w:szCs w:val="21"/>
          <w:lang w:val="en-US" w:eastAsia="zh-CN"/>
          <w14:textFill>
            <w14:solidFill>
              <w14:schemeClr w14:val="accent3"/>
            </w14:solidFill>
          </w14:textFill>
        </w:rPr>
      </w:pPr>
      <w:r>
        <w:rPr>
          <w:rFonts w:hint="eastAsia" w:ascii="宋体" w:hAnsi="宋体"/>
          <w:szCs w:val="21"/>
        </w:rPr>
        <w:t>银行账号：</w:t>
      </w:r>
      <w:r>
        <w:rPr>
          <w:rFonts w:hint="eastAsia" w:ascii="宋体" w:hAnsi="宋体" w:eastAsia="宋体" w:cs="宋体"/>
          <w:color w:val="C00000"/>
          <w:sz w:val="21"/>
          <w:szCs w:val="21"/>
          <w:u w:val="single"/>
        </w:rPr>
        <w:t>03020</w:t>
      </w:r>
      <w:r>
        <w:rPr>
          <w:rFonts w:hint="eastAsia" w:ascii="宋体" w:hAnsi="宋体" w:eastAsia="宋体" w:cs="宋体"/>
          <w:color w:val="C00000"/>
          <w:sz w:val="21"/>
          <w:szCs w:val="21"/>
          <w:u w:val="single"/>
          <w:lang w:val="en-US" w:eastAsia="zh-CN"/>
        </w:rPr>
        <w:t>10109009896440</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滨江道书店</w:t>
      </w:r>
      <w:bookmarkStart w:id="1" w:name="_GoBack"/>
      <w:bookmarkEnd w:id="1"/>
      <w:r>
        <w:rPr>
          <w:rFonts w:hint="eastAsia" w:ascii="宋体"/>
          <w:szCs w:val="21"/>
          <w:lang w:eastAsia="zh-CN"/>
        </w:rPr>
        <w:t>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91108A9"/>
    <w:rsid w:val="0BA54172"/>
    <w:rsid w:val="0BDD630A"/>
    <w:rsid w:val="0BF02FF4"/>
    <w:rsid w:val="0D366170"/>
    <w:rsid w:val="0DA0064A"/>
    <w:rsid w:val="0F016B81"/>
    <w:rsid w:val="12DB2200"/>
    <w:rsid w:val="148F448E"/>
    <w:rsid w:val="15533F42"/>
    <w:rsid w:val="15981F0D"/>
    <w:rsid w:val="165C79A4"/>
    <w:rsid w:val="17371AEF"/>
    <w:rsid w:val="181E3EA8"/>
    <w:rsid w:val="1D0F763F"/>
    <w:rsid w:val="20302A9A"/>
    <w:rsid w:val="22697565"/>
    <w:rsid w:val="226A7D59"/>
    <w:rsid w:val="22724EFA"/>
    <w:rsid w:val="229926D3"/>
    <w:rsid w:val="22F424D9"/>
    <w:rsid w:val="2685079B"/>
    <w:rsid w:val="26930723"/>
    <w:rsid w:val="27FF0413"/>
    <w:rsid w:val="28AC1292"/>
    <w:rsid w:val="30010E3A"/>
    <w:rsid w:val="32C7584C"/>
    <w:rsid w:val="3337322E"/>
    <w:rsid w:val="39F6092B"/>
    <w:rsid w:val="3C5F2ED5"/>
    <w:rsid w:val="413A66A2"/>
    <w:rsid w:val="41867731"/>
    <w:rsid w:val="44366154"/>
    <w:rsid w:val="44CB2A0B"/>
    <w:rsid w:val="44F37298"/>
    <w:rsid w:val="45EF5881"/>
    <w:rsid w:val="46F831CC"/>
    <w:rsid w:val="48173A1F"/>
    <w:rsid w:val="482C1D10"/>
    <w:rsid w:val="49F2675F"/>
    <w:rsid w:val="4D62468E"/>
    <w:rsid w:val="4FBB4DF7"/>
    <w:rsid w:val="50E5324B"/>
    <w:rsid w:val="53F04557"/>
    <w:rsid w:val="568322E0"/>
    <w:rsid w:val="57F63B16"/>
    <w:rsid w:val="59C334ED"/>
    <w:rsid w:val="5B985CF0"/>
    <w:rsid w:val="5D327B1E"/>
    <w:rsid w:val="5E994A9E"/>
    <w:rsid w:val="5FC1484E"/>
    <w:rsid w:val="649C0704"/>
    <w:rsid w:val="6D7851AF"/>
    <w:rsid w:val="6F6054FF"/>
    <w:rsid w:val="74256A52"/>
    <w:rsid w:val="75F4130F"/>
    <w:rsid w:val="7732435B"/>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2023-11-30T00:59:19Z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D568EEEA8E6345558643B43FCC9CF0BC_13</vt:lpwstr>
  </property>
</Properties>
</file>