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firstLine="6293" w:firstLineChars="1959"/>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合同编号:</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hint="eastAsia" w:ascii="黑体" w:hAnsi="黑体" w:eastAsia="黑体"/>
          <w:b/>
          <w:sz w:val="36"/>
          <w:szCs w:val="36"/>
          <w:lang w:val="en-US" w:eastAsia="zh-CN"/>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w:t>
      </w:r>
      <w:r>
        <w:rPr>
          <w:rFonts w:hint="eastAsia" w:ascii="黑体" w:hAnsi="黑体" w:eastAsia="黑体"/>
          <w:b/>
          <w:sz w:val="28"/>
          <w:szCs w:val="28"/>
          <w:lang w:eastAsia="zh-CN"/>
        </w:rPr>
        <w:t>市新华书店集团河东区店有限公司</w:t>
      </w:r>
    </w:p>
    <w:p>
      <w:pPr>
        <w:spacing w:beforeLines="10" w:line="480" w:lineRule="auto"/>
        <w:rPr>
          <w:rFonts w:ascii="宋体" w:cs="Tahoma"/>
          <w:b/>
          <w:szCs w:val="21"/>
        </w:rPr>
      </w:pPr>
      <w:r>
        <w:rPr>
          <w:rFonts w:hint="eastAsia" w:ascii="宋体"/>
          <w:b/>
          <w:szCs w:val="21"/>
        </w:rPr>
        <w:t>出租方（甲方）：</w:t>
      </w:r>
      <w:r>
        <w:rPr>
          <w:rFonts w:hint="eastAsia" w:ascii="宋体"/>
          <w:b/>
          <w:szCs w:val="21"/>
          <w:lang w:eastAsia="zh-CN"/>
        </w:rPr>
        <w:t>天津市新华书店集团河东区店有限公司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color w:val="FF0000"/>
          <w:szCs w:val="21"/>
          <w:u w:val="single"/>
          <w:lang w:eastAsia="zh-CN"/>
        </w:rPr>
        <w:t>天津市河东区万新村曲溪东里新华书店</w:t>
      </w:r>
      <w:r>
        <w:rPr>
          <w:rFonts w:hint="eastAsia" w:ascii="宋体"/>
          <w:szCs w:val="21"/>
        </w:rPr>
        <w:t>，双方确认标的计租面积</w:t>
      </w:r>
      <w:r>
        <w:rPr>
          <w:rFonts w:hint="eastAsia" w:ascii="宋体"/>
          <w:szCs w:val="21"/>
          <w:lang w:eastAsia="zh-CN"/>
        </w:rPr>
        <w:t>约</w:t>
      </w:r>
      <w:r>
        <w:rPr>
          <w:rFonts w:hint="eastAsia" w:ascii="宋体"/>
          <w:szCs w:val="21"/>
        </w:rPr>
        <w:t>为</w:t>
      </w:r>
      <w:r>
        <w:rPr>
          <w:rFonts w:hint="eastAsia" w:ascii="宋体"/>
          <w:szCs w:val="21"/>
          <w:u w:val="single"/>
          <w:lang w:val="en-US" w:eastAsia="zh-CN"/>
        </w:rPr>
        <w:t>110</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lang w:eastAsia="zh-CN"/>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color w:val="auto"/>
          <w:szCs w:val="21"/>
          <w:u w:val="single"/>
        </w:rPr>
        <w:t>乙方承诺</w:t>
      </w:r>
      <w:r>
        <w:rPr>
          <w:rFonts w:hint="eastAsia" w:ascii="宋体" w:hAnsi="宋体" w:cs="仿宋"/>
          <w:color w:val="auto"/>
          <w:szCs w:val="21"/>
          <w:u w:val="single"/>
        </w:rPr>
        <w:t>房屋租赁后</w:t>
      </w:r>
      <w:r>
        <w:rPr>
          <w:rFonts w:hint="eastAsia" w:ascii="宋体" w:hAnsi="宋体" w:eastAsia="宋体" w:cs="宋体"/>
          <w:sz w:val="21"/>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hint="eastAsia"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hint="eastAsia" w:ascii="宋体" w:hAnsi="Calibri" w:eastAsia="宋体" w:cs="Times New Roman"/>
                <w:kern w:val="2"/>
                <w:sz w:val="21"/>
                <w:szCs w:val="21"/>
                <w:lang w:val="en-US" w:eastAsia="zh-CN" w:bidi="ar-SA"/>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w:t>
      </w:r>
      <w:r>
        <w:rPr>
          <w:rFonts w:hint="eastAsia" w:ascii="宋体" w:hAnsi="宋体"/>
          <w:szCs w:val="21"/>
          <w:lang w:eastAsia="zh-CN"/>
        </w:rPr>
        <w:t>季度</w:t>
      </w:r>
      <w:r>
        <w:rPr>
          <w:rFonts w:hint="eastAsia" w:ascii="宋体" w:hAnsi="宋体"/>
          <w:szCs w:val="21"/>
        </w:rPr>
        <w:t>计算，乙方须于每</w:t>
      </w:r>
      <w:r>
        <w:rPr>
          <w:rFonts w:hint="eastAsia" w:ascii="宋体" w:hAnsi="宋体"/>
          <w:szCs w:val="21"/>
          <w:lang w:eastAsia="zh-CN"/>
        </w:rPr>
        <w:t>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lang w:eastAsia="zh-CN"/>
        </w:rPr>
        <w:t>一个季度</w:t>
      </w:r>
      <w:r>
        <w:rPr>
          <w:rFonts w:hint="eastAsia" w:ascii="宋体" w:hAnsi="宋体"/>
          <w:szCs w:val="21"/>
          <w:lang w:val="en-US" w:eastAsia="zh-CN"/>
        </w:rPr>
        <w:t xml:space="preserve"> </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年</w:t>
      </w:r>
      <w:r>
        <w:rPr>
          <w:rFonts w:ascii="宋体" w:hAnsi="宋体"/>
          <w:szCs w:val="21"/>
        </w:rPr>
        <w:t>租金</w:t>
      </w:r>
      <w:r>
        <w:rPr>
          <w:rFonts w:hint="eastAsia" w:ascii="宋体" w:hAnsi="宋体"/>
          <w:szCs w:val="21"/>
        </w:rPr>
        <w:t>的</w:t>
      </w:r>
      <w:r>
        <w:rPr>
          <w:rFonts w:hint="eastAsia" w:ascii="宋体" w:hAnsi="宋体"/>
          <w:color w:val="FF0000"/>
          <w:szCs w:val="21"/>
          <w:u w:val="single"/>
          <w:lang w:val="en-US" w:eastAsia="zh-CN"/>
        </w:rPr>
        <w:t>10%</w:t>
      </w:r>
      <w:r>
        <w:rPr>
          <w:rFonts w:ascii="宋体" w:hAnsi="宋体"/>
          <w:szCs w:val="21"/>
        </w:rPr>
        <w:t>，</w:t>
      </w:r>
      <w:r>
        <w:rPr>
          <w:rFonts w:hint="eastAsia" w:ascii="宋体" w:hAnsi="宋体"/>
          <w:szCs w:val="21"/>
        </w:rPr>
        <w:t>合计</w:t>
      </w:r>
      <w:r>
        <w:rPr>
          <w:rFonts w:ascii="宋体" w:hAnsi="宋体"/>
          <w:szCs w:val="21"/>
        </w:rPr>
        <w:t>人民币</w:t>
      </w:r>
      <w:r>
        <w:rPr>
          <w:rFonts w:hint="eastAsia" w:ascii="宋体" w:hAnsi="宋体"/>
          <w:color w:val="FF0000"/>
          <w:szCs w:val="21"/>
          <w:u w:val="single"/>
        </w:rPr>
        <w:t>******</w:t>
      </w:r>
      <w:r>
        <w:rPr>
          <w:rFonts w:ascii="宋体" w:hAnsi="宋体"/>
          <w:szCs w:val="21"/>
          <w:u w:val="single"/>
        </w:rPr>
        <w:t>万元</w:t>
      </w:r>
      <w:r>
        <w:rPr>
          <w:rFonts w:ascii="宋体" w:hAnsi="宋体"/>
          <w:szCs w:val="21"/>
        </w:rPr>
        <w:t>（人民币大写：</w:t>
      </w:r>
      <w:r>
        <w:rPr>
          <w:rFonts w:hint="eastAsia" w:ascii="宋体" w:hAnsi="宋体"/>
          <w:color w:val="FF0000"/>
          <w:szCs w:val="21"/>
          <w:u w:val="single"/>
        </w:rPr>
        <w:t>******</w:t>
      </w:r>
      <w:r>
        <w:rPr>
          <w:rFonts w:ascii="宋体" w:hAnsi="宋体"/>
          <w:szCs w:val="21"/>
        </w:rPr>
        <w:t>）</w:t>
      </w:r>
      <w:r>
        <w:rPr>
          <w:rFonts w:hint="eastAsia" w:ascii="宋体" w:hAnsi="宋体"/>
          <w:szCs w:val="21"/>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hint="default" w:ascii="宋体" w:hAnsi="宋体" w:eastAsia="宋体"/>
          <w:b/>
          <w:szCs w:val="21"/>
          <w:u w:val="single"/>
          <w:lang w:val="en-US" w:eastAsia="zh-CN"/>
        </w:rPr>
      </w:pPr>
      <w:r>
        <w:rPr>
          <w:rFonts w:hint="eastAsia" w:ascii="宋体" w:hAnsi="宋体"/>
          <w:szCs w:val="21"/>
        </w:rPr>
        <w:t>开户银行：</w:t>
      </w:r>
      <w:r>
        <w:rPr>
          <w:rFonts w:hint="eastAsia" w:ascii="宋体" w:hAnsi="宋体"/>
          <w:color w:val="FF0000"/>
          <w:szCs w:val="21"/>
          <w:u w:val="single"/>
          <w:lang w:val="en-US" w:eastAsia="zh-CN"/>
        </w:rPr>
        <w:t xml:space="preserve">  天津银行东银支行</w:t>
      </w:r>
      <w:r>
        <w:rPr>
          <w:rFonts w:hint="eastAsia" w:ascii="宋体" w:hAnsi="宋体"/>
          <w:color w:val="FF0000"/>
          <w:szCs w:val="21"/>
          <w:u w:val="none"/>
          <w:lang w:val="en-US" w:eastAsia="zh-CN"/>
        </w:rPr>
        <w:t xml:space="preserve">           </w:t>
      </w:r>
      <w:r>
        <w:rPr>
          <w:rFonts w:hint="eastAsia" w:ascii="宋体" w:hAnsi="宋体"/>
          <w:color w:val="FF0000"/>
          <w:szCs w:val="21"/>
          <w:u w:val="single"/>
          <w:lang w:val="en-US" w:eastAsia="zh-CN"/>
        </w:rPr>
        <w:t xml:space="preserve">    </w:t>
      </w:r>
    </w:p>
    <w:p>
      <w:pPr>
        <w:snapToGrid w:val="0"/>
        <w:spacing w:line="460" w:lineRule="exact"/>
        <w:ind w:firstLine="420" w:firstLineChars="200"/>
        <w:rPr>
          <w:rFonts w:hint="default" w:ascii="宋体" w:hAnsi="宋体"/>
          <w:color w:val="FF0000"/>
          <w:szCs w:val="21"/>
          <w:u w:val="single"/>
          <w:lang w:val="en-US" w:eastAsia="zh-CN"/>
        </w:rPr>
      </w:pPr>
      <w:r>
        <w:rPr>
          <w:rFonts w:hint="eastAsia" w:ascii="宋体" w:hAnsi="宋体"/>
          <w:szCs w:val="21"/>
        </w:rPr>
        <w:t>开户名称：</w:t>
      </w:r>
      <w:r>
        <w:rPr>
          <w:rFonts w:hint="eastAsia" w:ascii="宋体" w:hAnsi="宋体"/>
          <w:color w:val="FF0000"/>
          <w:szCs w:val="21"/>
          <w:u w:val="single"/>
          <w:lang w:val="en-US" w:eastAsia="zh-CN"/>
        </w:rPr>
        <w:t>天津市新华书店集团河东区店有限公司</w:t>
      </w:r>
    </w:p>
    <w:p>
      <w:pPr>
        <w:snapToGrid w:val="0"/>
        <w:spacing w:line="460" w:lineRule="exact"/>
        <w:ind w:firstLine="420" w:firstLineChars="200"/>
        <w:rPr>
          <w:rFonts w:hint="default" w:ascii="宋体" w:hAnsi="宋体" w:eastAsia="宋体"/>
          <w:szCs w:val="21"/>
          <w:lang w:val="en-US" w:eastAsia="zh-CN"/>
        </w:rPr>
      </w:pPr>
      <w:r>
        <w:rPr>
          <w:rFonts w:hint="eastAsia" w:ascii="宋体" w:hAnsi="宋体"/>
          <w:szCs w:val="21"/>
        </w:rPr>
        <w:t>银行账号：</w:t>
      </w:r>
      <w:r>
        <w:rPr>
          <w:rFonts w:hint="eastAsia" w:ascii="宋体" w:hAnsi="宋体"/>
          <w:color w:val="FF0000"/>
          <w:sz w:val="21"/>
          <w:szCs w:val="21"/>
          <w:u w:val="single"/>
          <w:lang w:val="en-US" w:eastAsia="zh-CN"/>
        </w:rPr>
        <w:t>157901201090060577</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lang w:eastAsia="zh-CN"/>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w:t>
      </w:r>
      <w:r>
        <w:rPr>
          <w:rFonts w:hint="eastAsia" w:ascii="宋体"/>
          <w:bCs/>
          <w:color w:val="FF0000"/>
          <w:szCs w:val="21"/>
          <w:lang w:eastAsia="zh-CN"/>
        </w:rPr>
        <w:t>市新华书店</w:t>
      </w:r>
      <w:r>
        <w:rPr>
          <w:rFonts w:hint="eastAsia" w:ascii="宋体"/>
          <w:bCs/>
          <w:color w:val="FF0000"/>
          <w:szCs w:val="21"/>
        </w:rPr>
        <w:t>集团有限公司</w:t>
      </w:r>
      <w:r>
        <w:rPr>
          <w:rFonts w:hint="eastAsia" w:ascii="宋体"/>
          <w:bCs/>
          <w:color w:val="FF0000"/>
          <w:szCs w:val="21"/>
          <w:lang w:eastAsia="zh-CN"/>
        </w:rPr>
        <w:t>“天添网”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lang w:val="en-US" w:eastAsia="zh-CN"/>
        </w:rPr>
        <w:t>xxxxxx</w:t>
      </w:r>
      <w:r>
        <w:rPr>
          <w:rFonts w:hint="eastAsia" w:ascii="宋体"/>
          <w:bCs/>
          <w:szCs w:val="21"/>
        </w:rPr>
        <w:t>元</w:t>
      </w:r>
      <w:r>
        <w:rPr>
          <w:rFonts w:hint="eastAsia" w:ascii="宋体"/>
          <w:szCs w:val="21"/>
        </w:rPr>
        <w:t>（人民币大写</w:t>
      </w:r>
      <w:r>
        <w:rPr>
          <w:rFonts w:hint="eastAsia" w:ascii="宋体"/>
          <w:color w:val="FF0000"/>
          <w:szCs w:val="21"/>
          <w:u w:val="single"/>
          <w:lang w:val="en-US" w:eastAsia="zh-CN"/>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w:t>
      </w:r>
      <w:r>
        <w:rPr>
          <w:rFonts w:hint="eastAsia" w:ascii="宋体"/>
          <w:color w:val="FF0000"/>
          <w:szCs w:val="21"/>
          <w:u w:val="single"/>
          <w:lang w:val="en-US" w:eastAsia="zh-CN"/>
        </w:rPr>
        <w:t>XXXXXXXXXXXXXXX</w:t>
      </w:r>
      <w:r>
        <w:rPr>
          <w:rFonts w:hint="eastAsia" w:ascii="宋体"/>
          <w:szCs w:val="21"/>
          <w:u w:val="single"/>
        </w:rPr>
        <w:t xml:space="preserve"> </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pStyle w:val="2"/>
      </w:pPr>
    </w:p>
    <w:p>
      <w:pPr>
        <w:pStyle w:val="2"/>
      </w:pPr>
    </w:p>
    <w:p>
      <w:pPr>
        <w:pStyle w:val="2"/>
      </w:pPr>
    </w:p>
    <w:p>
      <w:pPr>
        <w:pStyle w:val="2"/>
      </w:pPr>
    </w:p>
    <w:p>
      <w:pPr>
        <w:pStyle w:val="2"/>
      </w:pPr>
    </w:p>
    <w:p>
      <w:pPr>
        <w:pStyle w:val="2"/>
      </w:pPr>
    </w:p>
    <w:p>
      <w:pPr>
        <w:tabs>
          <w:tab w:val="left" w:pos="4860"/>
        </w:tabs>
        <w:spacing w:line="360" w:lineRule="auto"/>
        <w:rPr>
          <w:rFonts w:ascii="宋体"/>
          <w:szCs w:val="21"/>
        </w:rPr>
      </w:pPr>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w:t>
      </w:r>
      <w:r>
        <w:rPr>
          <w:rFonts w:hint="eastAsia" w:ascii="宋体"/>
          <w:szCs w:val="21"/>
          <w:lang w:eastAsia="zh-CN"/>
        </w:rPr>
        <w:t>天津市新华书店集团</w:t>
      </w:r>
      <w:r>
        <w:rPr>
          <w:rFonts w:hint="eastAsia" w:ascii="宋体"/>
          <w:szCs w:val="21"/>
          <w:lang w:val="en-US" w:eastAsia="zh-CN"/>
        </w:rPr>
        <w:t xml:space="preserve">          </w:t>
      </w:r>
      <w:r>
        <w:rPr>
          <w:rFonts w:hint="eastAsia" w:ascii="宋体"/>
          <w:szCs w:val="21"/>
        </w:rPr>
        <w:t xml:space="preserve"> 承租方（乙方）：</w:t>
      </w:r>
    </w:p>
    <w:p>
      <w:pPr>
        <w:tabs>
          <w:tab w:val="left" w:pos="4860"/>
        </w:tabs>
        <w:spacing w:line="360" w:lineRule="auto"/>
        <w:ind w:firstLine="1890" w:firstLineChars="900"/>
        <w:rPr>
          <w:rFonts w:ascii="宋体"/>
          <w:szCs w:val="21"/>
        </w:rPr>
      </w:pPr>
      <w:r>
        <w:rPr>
          <w:rFonts w:hint="eastAsia" w:ascii="宋体"/>
          <w:szCs w:val="21"/>
          <w:lang w:eastAsia="zh-CN"/>
        </w:rPr>
        <w:t>河东区店有限公司</w:t>
      </w:r>
      <w:bookmarkStart w:id="1" w:name="_GoBack"/>
      <w:bookmarkEnd w:id="1"/>
      <w:r>
        <w:rPr>
          <w:rFonts w:hint="eastAsia" w:ascii="宋体"/>
          <w:szCs w:val="21"/>
        </w:rPr>
        <w:t xml:space="preserve">                       </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8</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35293"/>
    <w:rsid w:val="00D46BB9"/>
    <w:rsid w:val="00D87550"/>
    <w:rsid w:val="00D910AF"/>
    <w:rsid w:val="00DD1095"/>
    <w:rsid w:val="00DD6AC7"/>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79A1ABF"/>
    <w:rsid w:val="0BA54172"/>
    <w:rsid w:val="0BF02FF4"/>
    <w:rsid w:val="0D366170"/>
    <w:rsid w:val="0DA0064A"/>
    <w:rsid w:val="0F016B81"/>
    <w:rsid w:val="12DB2200"/>
    <w:rsid w:val="148F448E"/>
    <w:rsid w:val="15533F42"/>
    <w:rsid w:val="15981F0D"/>
    <w:rsid w:val="165C79A4"/>
    <w:rsid w:val="181E3EA8"/>
    <w:rsid w:val="1D0F763F"/>
    <w:rsid w:val="20302A9A"/>
    <w:rsid w:val="217268E9"/>
    <w:rsid w:val="22697565"/>
    <w:rsid w:val="226A7D59"/>
    <w:rsid w:val="22724EFA"/>
    <w:rsid w:val="229926D3"/>
    <w:rsid w:val="2685079B"/>
    <w:rsid w:val="26930723"/>
    <w:rsid w:val="27FF0413"/>
    <w:rsid w:val="28AC1292"/>
    <w:rsid w:val="30010E3A"/>
    <w:rsid w:val="32C7584C"/>
    <w:rsid w:val="3337322E"/>
    <w:rsid w:val="39F6092B"/>
    <w:rsid w:val="3C5F2ED5"/>
    <w:rsid w:val="413A66A2"/>
    <w:rsid w:val="41591156"/>
    <w:rsid w:val="41867731"/>
    <w:rsid w:val="44366154"/>
    <w:rsid w:val="44F37298"/>
    <w:rsid w:val="45EF5881"/>
    <w:rsid w:val="46F831CC"/>
    <w:rsid w:val="48173A1F"/>
    <w:rsid w:val="482C1D10"/>
    <w:rsid w:val="49F2675F"/>
    <w:rsid w:val="4D62468E"/>
    <w:rsid w:val="4FBB4DF7"/>
    <w:rsid w:val="50E5324B"/>
    <w:rsid w:val="53F04557"/>
    <w:rsid w:val="568322E0"/>
    <w:rsid w:val="571470F7"/>
    <w:rsid w:val="57F63B16"/>
    <w:rsid w:val="59C334ED"/>
    <w:rsid w:val="5E994A9E"/>
    <w:rsid w:val="5FC1484E"/>
    <w:rsid w:val="649C0704"/>
    <w:rsid w:val="6F6054FF"/>
    <w:rsid w:val="73CA0D8E"/>
    <w:rsid w:val="74256A52"/>
    <w:rsid w:val="75F4130F"/>
    <w:rsid w:val="76FE73C0"/>
    <w:rsid w:val="7732435B"/>
    <w:rsid w:val="7AA16CAD"/>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 w:val="21"/>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1533</Words>
  <Characters>8742</Characters>
  <Lines>72</Lines>
  <Paragraphs>20</Paragraphs>
  <TotalTime>1</TotalTime>
  <ScaleCrop>false</ScaleCrop>
  <LinksUpToDate>false</LinksUpToDate>
  <CharactersWithSpaces>10255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豆芽</cp:lastModifiedBy>
  <cp:lastPrinted>2023-05-23T08:24:00Z</cp:lastPrinted>
  <dcterms:modified xsi:type="dcterms:W3CDTF">2023-07-19T06:31:53Z</dcterms:modified>
  <dc:title>         合同编号:</dc:title>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3E04B6DA9953483DBF51CC74D130332D_13</vt:lpwstr>
  </property>
</Properties>
</file>